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E75" w:rsidRPr="00F12D1F" w:rsidRDefault="00006E75">
      <w:pPr>
        <w:rPr>
          <w:u w:val="single"/>
          <w:lang w:val="sr-Cyrl-CS"/>
        </w:rPr>
      </w:pPr>
      <w:r>
        <w:rPr>
          <w:u w:val="single"/>
          <w:lang w:val="sr-Latn-CS"/>
        </w:rPr>
        <w:t>ПИТАЊА</w:t>
      </w:r>
      <w:r>
        <w:rPr>
          <w:u w:val="single"/>
        </w:rPr>
        <w:t xml:space="preserve"> ЗА ТЕСТ ИЗ </w:t>
      </w:r>
      <w:r>
        <w:rPr>
          <w:u w:val="single"/>
          <w:lang w:val="sr-Latn-CS"/>
        </w:rPr>
        <w:t>МЕДИЦИНСК</w:t>
      </w:r>
      <w:r>
        <w:rPr>
          <w:u w:val="single"/>
        </w:rPr>
        <w:t>Е</w:t>
      </w:r>
      <w:r>
        <w:rPr>
          <w:u w:val="single"/>
          <w:lang w:val="sr-Latn-CS"/>
        </w:rPr>
        <w:t xml:space="preserve"> СТАТИСТИК</w:t>
      </w:r>
      <w:r>
        <w:rPr>
          <w:u w:val="single"/>
        </w:rPr>
        <w:t>Е</w:t>
      </w:r>
      <w:r>
        <w:rPr>
          <w:u w:val="single"/>
          <w:lang w:val="sr-Latn-CS"/>
        </w:rPr>
        <w:t xml:space="preserve"> И ИНФОРМАТИК</w:t>
      </w:r>
      <w:r>
        <w:rPr>
          <w:u w:val="single"/>
        </w:rPr>
        <w:t>Е</w:t>
      </w:r>
    </w:p>
    <w:p w:rsidR="00006E75" w:rsidRDefault="00006E75">
      <w:pPr>
        <w:rPr>
          <w:lang w:val="sr-Latn-CS"/>
        </w:rPr>
      </w:pP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sr-Cyrl-CS"/>
        </w:rPr>
        <w:t>Д</w:t>
      </w:r>
      <w:r>
        <w:rPr>
          <w:lang w:val="ru-RU"/>
        </w:rPr>
        <w:t xml:space="preserve">ефиниција медицинске статистике; 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Предмет проучавања; 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Значај статистике за медицинска истраживања; 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Теорија вероватноће; 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ru-RU"/>
        </w:rPr>
        <w:t>Закон великих бројева;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План статистичког истраживања; 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Метод прикупљања, сређивања и приказивања резултата;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Метод статистичког пописа;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Метод регистрације и извештаја;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Анкета у биомедицинским истраживањима;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Основна емпиријска серија;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Проста дистрибуција фрекфенце;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Дистрибуција фрекфенце са класним интервалом;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Временске и просторне серије;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Релативни бројеви у статистици, начин настанка, подела и значај; 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Индекси структуре;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Коефицијенти интензитета;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Индекси динамике;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Графичко приказивање података у статистици;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Линијски дијаграми;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Површински дијаграми;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Мере централне тенденције;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Аритметичка средина и њене особине;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Медијана;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Мод;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Мере варијабилности;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Апсолутне мере варијабилности;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Интерквартилна разлика; 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Интервал варијације;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Стандардна девијација;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Варијанса;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Центили и децили; 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Релативне мере варијабилности;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Коефицијент варијације;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ru-RU"/>
        </w:rPr>
        <w:t>Зед вредност;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Расподела фреквенције и вероватноће;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Случајно промењива, математички модели распореда фреквенција;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Биномни распоред;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Нормални распоред;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Стандардизован нормални распоред;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Т распоред;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Тестирање нормалности распореда;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Хи квадрат распоред;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Ф распоред; 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Сигма три правило;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Оцена параметара основног скупа на основу узорка; 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ru-RU"/>
        </w:rPr>
        <w:t>Интервал поверења;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Степен слободе;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Стандардна грешка;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Формулисање и тестирање хипотеза;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Нулта и алтернативна хипотеза;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Једнострана и двострана хипотеза;</w:t>
      </w:r>
    </w:p>
    <w:p w:rsidR="00006E75" w:rsidRDefault="00006E75">
      <w:pPr>
        <w:numPr>
          <w:ilvl w:val="0"/>
          <w:numId w:val="2"/>
        </w:numPr>
        <w:rPr>
          <w:lang w:val="sr-Latn-CS"/>
        </w:rPr>
      </w:pPr>
      <w:r>
        <w:rPr>
          <w:lang w:val="ru-RU"/>
        </w:rPr>
        <w:t>Избор теста значајности за тестирање хипотезе</w:t>
      </w:r>
      <w:r>
        <w:rPr>
          <w:lang w:val="sr-Latn-CS"/>
        </w:rPr>
        <w:t>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ru-RU"/>
        </w:rPr>
        <w:t>Студентов т-тест</w:t>
      </w:r>
      <w:r>
        <w:rPr>
          <w:lang w:val="sr-Latn-CS"/>
        </w:rPr>
        <w:t>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Тестирање разлике аритметичких средина узорка и основновног скупа;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Тестирање разлике аритметичких средина два велика независна узорка;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Тестирање разлике аритметичких средина два велика зависна узорка;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Тестирање разлике аритметичких средина два мала независна узорка;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Тестирање разлике аритметичких средина два зависна узорка;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Студентов т тест разлике између пропорција;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Анализа варијансе, обрасци и поступак корак по корак;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Анализа варијансе у једном смеру;</w:t>
      </w:r>
    </w:p>
    <w:p w:rsidR="00006E75" w:rsidRDefault="00006E75">
      <w:pPr>
        <w:widowControl w:val="0"/>
        <w:numPr>
          <w:ilvl w:val="0"/>
          <w:numId w:val="2"/>
        </w:numPr>
        <w:rPr>
          <w:lang w:val="ru-RU"/>
        </w:rPr>
      </w:pPr>
      <w:r>
        <w:rPr>
          <w:lang w:val="ru-RU"/>
        </w:rPr>
        <w:t>Хи-квадрат тест;</w:t>
      </w:r>
    </w:p>
    <w:p w:rsidR="00006E75" w:rsidRDefault="00006E75">
      <w:pPr>
        <w:widowControl w:val="0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Тест независности; </w:t>
      </w:r>
    </w:p>
    <w:p w:rsidR="00006E75" w:rsidRDefault="00006E75">
      <w:pPr>
        <w:widowControl w:val="0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Тест хомогености; 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Адитивно својство Хи-квадрат теста;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Хи-квадрат тест за тренд;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Релативни ризик и унакрсни однос;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Фишеров тест;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Ман Витнијев У тест;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Вилкоксонов тест суме рангова;</w:t>
      </w:r>
    </w:p>
    <w:p w:rsidR="00006E75" w:rsidRDefault="00006E75">
      <w:pPr>
        <w:numPr>
          <w:ilvl w:val="0"/>
          <w:numId w:val="2"/>
        </w:numPr>
        <w:rPr>
          <w:lang w:val="sr-Latn-CS"/>
        </w:rPr>
      </w:pPr>
      <w:r>
        <w:rPr>
          <w:lang w:val="ru-RU"/>
        </w:rPr>
        <w:t>Регресиона анализа и линеарна корелација – зависност или корелација</w:t>
      </w:r>
      <w:r>
        <w:rPr>
          <w:lang w:val="sr-Latn-CS"/>
        </w:rPr>
        <w:t>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sr-Latn-CS"/>
        </w:rPr>
        <w:t>Р</w:t>
      </w:r>
      <w:r>
        <w:rPr>
          <w:lang w:val="ru-RU"/>
        </w:rPr>
        <w:t>егресиона анализа, оцена јачине детерминације и јачине корелације;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>Пирсонов коефицијент линеарне корелације и његово тестирање значајности;</w:t>
      </w:r>
    </w:p>
    <w:p w:rsidR="00006E75" w:rsidRDefault="00006E75">
      <w:pPr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Сперман-ов коефицијент ранг корелације; 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ru-RU"/>
        </w:rPr>
        <w:t>Вишеструка корелација</w:t>
      </w:r>
      <w:r>
        <w:rPr>
          <w:lang w:val="sr-Latn-CS"/>
        </w:rPr>
        <w:t>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Разлика између параметриских и непараметријских тестова;</w:t>
      </w:r>
    </w:p>
    <w:p w:rsidR="00006E75" w:rsidRPr="00240B59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РОК анализа;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bookmarkStart w:id="0" w:name="_GoBack"/>
      <w:bookmarkEnd w:id="0"/>
      <w:r>
        <w:rPr>
          <w:lang w:val="sr-Cyrl-CS"/>
        </w:rPr>
        <w:t xml:space="preserve">Сензитивност, специфичност, предиктивна вредност позитивног и негативног теста дијагностичке методе; 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Анализа преживљавања и Коксов регресиони модел;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Примена рачунара у приказивању, обради и анализи статистичких података и коришћење статистичких пакета</w:t>
      </w:r>
      <w:r>
        <w:rPr>
          <w:lang w:val="sr-Latn-CS"/>
        </w:rPr>
        <w:t>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Критеријуми за избор програма за статистичку обраду података;</w:t>
      </w:r>
    </w:p>
    <w:p w:rsidR="00006E75" w:rsidRDefault="00006E75">
      <w:pPr>
        <w:numPr>
          <w:ilvl w:val="0"/>
          <w:numId w:val="2"/>
        </w:numPr>
        <w:rPr>
          <w:lang w:val="sr-Latn-CS"/>
        </w:rPr>
      </w:pPr>
      <w:r>
        <w:rPr>
          <w:lang w:val="sr-Cyrl-CS"/>
        </w:rPr>
        <w:t xml:space="preserve">Основне функције </w:t>
      </w:r>
      <w:r>
        <w:t>MicrosoftExcel</w:t>
      </w:r>
      <w:r>
        <w:rPr>
          <w:lang w:val="sr-Cyrl-CS"/>
        </w:rPr>
        <w:t>-а;</w:t>
      </w:r>
    </w:p>
    <w:p w:rsidR="00006E75" w:rsidRDefault="00006E75">
      <w:pPr>
        <w:numPr>
          <w:ilvl w:val="0"/>
          <w:numId w:val="2"/>
        </w:numPr>
        <w:rPr>
          <w:lang w:val="sr-Latn-CS"/>
        </w:rPr>
      </w:pPr>
      <w:r>
        <w:rPr>
          <w:lang w:val="sr-Cyrl-CS"/>
        </w:rPr>
        <w:t xml:space="preserve">Карактеристике </w:t>
      </w:r>
      <w:r>
        <w:rPr>
          <w:lang w:val="sr-Latn-CS"/>
        </w:rPr>
        <w:t>Microsoft Excel</w:t>
      </w:r>
      <w:r>
        <w:rPr>
          <w:lang w:val="sr-Cyrl-CS"/>
        </w:rPr>
        <w:t>-а;</w:t>
      </w:r>
    </w:p>
    <w:p w:rsidR="00006E75" w:rsidRDefault="00006E75">
      <w:pPr>
        <w:numPr>
          <w:ilvl w:val="0"/>
          <w:numId w:val="2"/>
        </w:numPr>
        <w:rPr>
          <w:lang w:val="sr-Latn-CS"/>
        </w:rPr>
      </w:pPr>
      <w:r>
        <w:rPr>
          <w:lang w:val="sr-Cyrl-CS"/>
        </w:rPr>
        <w:t>Основне функције Е</w:t>
      </w:r>
      <w:r>
        <w:t>dustat</w:t>
      </w:r>
      <w:r>
        <w:rPr>
          <w:lang w:val="sr-Cyrl-CS"/>
        </w:rPr>
        <w:t>-а;</w:t>
      </w:r>
    </w:p>
    <w:p w:rsidR="00006E75" w:rsidRDefault="00006E75">
      <w:pPr>
        <w:numPr>
          <w:ilvl w:val="0"/>
          <w:numId w:val="2"/>
        </w:numPr>
        <w:rPr>
          <w:lang w:val="sr-Latn-CS"/>
        </w:rPr>
      </w:pPr>
      <w:r>
        <w:rPr>
          <w:lang w:val="sr-Cyrl-CS"/>
        </w:rPr>
        <w:t>Карактеристике Е</w:t>
      </w:r>
      <w:r>
        <w:t>dustat</w:t>
      </w:r>
      <w:r>
        <w:rPr>
          <w:lang w:val="sr-Cyrl-CS"/>
        </w:rPr>
        <w:t>-а;</w:t>
      </w:r>
    </w:p>
    <w:p w:rsidR="00006E75" w:rsidRDefault="00006E75">
      <w:pPr>
        <w:numPr>
          <w:ilvl w:val="0"/>
          <w:numId w:val="2"/>
        </w:numPr>
        <w:rPr>
          <w:lang w:val="sr-Latn-CS"/>
        </w:rPr>
      </w:pPr>
      <w:r>
        <w:rPr>
          <w:lang w:val="sr-Cyrl-CS"/>
        </w:rPr>
        <w:t xml:space="preserve">Основне функције </w:t>
      </w:r>
      <w:r>
        <w:t>SPSS</w:t>
      </w:r>
      <w:r>
        <w:rPr>
          <w:lang w:val="sr-Cyrl-CS"/>
        </w:rPr>
        <w:t>-а;</w:t>
      </w:r>
    </w:p>
    <w:p w:rsidR="00006E75" w:rsidRDefault="00006E75">
      <w:pPr>
        <w:numPr>
          <w:ilvl w:val="0"/>
          <w:numId w:val="2"/>
        </w:numPr>
        <w:rPr>
          <w:lang w:val="sr-Latn-CS"/>
        </w:rPr>
      </w:pPr>
      <w:r>
        <w:rPr>
          <w:lang w:val="sr-Cyrl-CS"/>
        </w:rPr>
        <w:t>Карактеристике</w:t>
      </w:r>
      <w:r>
        <w:t xml:space="preserve"> SPSS</w:t>
      </w:r>
      <w:r>
        <w:rPr>
          <w:lang w:val="sr-Cyrl-CS"/>
        </w:rPr>
        <w:t>-а;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Дефиниција Медицинске информатике;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Основне карактеристике здравствено информационог система Србије;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Процес мишљења и рачунари;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Медицински подаци и информације;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Фазе дијагностичко-терапеутског циклуса;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Обрада информација;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Систематизација информација;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Комуникације;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Складиштење и чување информација;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Обрада и аутоматизација података;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Употреба рачунара код постављања дијагнозе и доношења одлуке;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Употреба рачунара код доношења дијагнозе и терапије;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Истраживање и развој;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Медицинска документација – здравствени картон;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Недостаци класичне медицинске документације;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Електронска здравствена документација;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Услови за примену електронске здравствене документације;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Динамички унос структурираних података;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Системи за шифрирање података;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Мултимедијална здравствена документација;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Предности класичне и електронске здравствене документације;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Информациони системи у здравству;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Задаци које треба да извршава ЗИС;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Подсистеми ЗИС-а.</w:t>
      </w:r>
    </w:p>
    <w:p w:rsidR="00006E75" w:rsidRDefault="00006E75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Индикатори здравственог стања становништва</w:t>
      </w:r>
    </w:p>
    <w:p w:rsidR="00006E75" w:rsidRPr="00F31B56" w:rsidRDefault="00006E75" w:rsidP="00F31B56">
      <w:pPr>
        <w:numPr>
          <w:ilvl w:val="0"/>
          <w:numId w:val="2"/>
        </w:numPr>
        <w:rPr>
          <w:lang w:val="sr-Cyrl-CS"/>
        </w:rPr>
      </w:pPr>
      <w:r w:rsidRPr="00F31B56">
        <w:rPr>
          <w:lang w:val="sr-Cyrl-CS"/>
        </w:rPr>
        <w:t>Витално-демографске карактеристике</w:t>
      </w:r>
      <w:r>
        <w:rPr>
          <w:lang w:val="sr-Cyrl-CS"/>
        </w:rPr>
        <w:t xml:space="preserve"> становништва</w:t>
      </w:r>
    </w:p>
    <w:p w:rsidR="00006E75" w:rsidRPr="00F31B56" w:rsidRDefault="00006E75" w:rsidP="00F31B56">
      <w:pPr>
        <w:numPr>
          <w:ilvl w:val="0"/>
          <w:numId w:val="2"/>
        </w:numPr>
        <w:rPr>
          <w:lang w:val="sr-Cyrl-CS"/>
        </w:rPr>
      </w:pPr>
      <w:r w:rsidRPr="00F31B56">
        <w:rPr>
          <w:lang w:val="sr-Cyrl-CS"/>
        </w:rPr>
        <w:t xml:space="preserve">Социјално-економски </w:t>
      </w:r>
      <w:r>
        <w:rPr>
          <w:lang w:val="sr-Cyrl-CS"/>
        </w:rPr>
        <w:t xml:space="preserve">фактори повезани са здрављем становништва </w:t>
      </w:r>
    </w:p>
    <w:p w:rsidR="00006E75" w:rsidRPr="00F31B56" w:rsidRDefault="00006E75" w:rsidP="00F31B56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М</w:t>
      </w:r>
      <w:r w:rsidRPr="00F31B56">
        <w:rPr>
          <w:lang w:val="sr-Cyrl-CS"/>
        </w:rPr>
        <w:t>орбидитет и морталитет</w:t>
      </w:r>
    </w:p>
    <w:p w:rsidR="00006E75" w:rsidRDefault="00006E75">
      <w:pPr>
        <w:rPr>
          <w:lang w:val="sr-Cyrl-CS"/>
        </w:rPr>
      </w:pPr>
    </w:p>
    <w:p w:rsidR="00006E75" w:rsidRDefault="00006E75">
      <w:pPr>
        <w:rPr>
          <w:lang w:val="sr-Cyrl-CS"/>
        </w:rPr>
      </w:pPr>
    </w:p>
    <w:p w:rsidR="00006E75" w:rsidRDefault="00006E75">
      <w:pPr>
        <w:rPr>
          <w:lang w:val="sr-Cyrl-CS"/>
        </w:rPr>
      </w:pPr>
    </w:p>
    <w:sectPr w:rsidR="00006E75" w:rsidSect="001C70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0EE9"/>
    <w:multiLevelType w:val="hybridMultilevel"/>
    <w:tmpl w:val="6F406E1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673436"/>
    <w:multiLevelType w:val="hybridMultilevel"/>
    <w:tmpl w:val="9048BC06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D1F"/>
    <w:rsid w:val="00006E75"/>
    <w:rsid w:val="000405D6"/>
    <w:rsid w:val="000B4780"/>
    <w:rsid w:val="001C70D2"/>
    <w:rsid w:val="00240B59"/>
    <w:rsid w:val="003F0010"/>
    <w:rsid w:val="006F6B86"/>
    <w:rsid w:val="00783316"/>
    <w:rsid w:val="007C0940"/>
    <w:rsid w:val="00B43C15"/>
    <w:rsid w:val="00CE77E3"/>
    <w:rsid w:val="00F12D1F"/>
    <w:rsid w:val="00F31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0D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622</Words>
  <Characters>3552</Characters>
  <Application>Microsoft Office Outlook</Application>
  <DocSecurity>0</DocSecurity>
  <Lines>0</Lines>
  <Paragraphs>0</Paragraphs>
  <ScaleCrop>false</ScaleCrop>
  <Company>Medfak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Medfak</dc:creator>
  <cp:keywords/>
  <dc:description/>
  <cp:lastModifiedBy>comp</cp:lastModifiedBy>
  <cp:revision>2</cp:revision>
  <dcterms:created xsi:type="dcterms:W3CDTF">2016-12-30T11:06:00Z</dcterms:created>
  <dcterms:modified xsi:type="dcterms:W3CDTF">2016-12-30T11:06:00Z</dcterms:modified>
</cp:coreProperties>
</file>